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CE056" w14:textId="77777777" w:rsidR="00291739" w:rsidRDefault="00291739" w:rsidP="00291739">
      <w:pPr>
        <w:ind w:left="900"/>
        <w:jc w:val="center"/>
        <w:rPr>
          <w:rFonts w:ascii="Bookman Old Style" w:hAnsi="Bookman Old Style" w:cs="Arial Narrow"/>
          <w:i/>
          <w:sz w:val="22"/>
          <w:szCs w:val="22"/>
        </w:rPr>
      </w:pPr>
    </w:p>
    <w:p w14:paraId="226C08A0" w14:textId="0FC4BD07" w:rsidR="00E4307F" w:rsidRDefault="00E4307F" w:rsidP="00E4307F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  <w:t>Załącznik nr 1 do SWZ</w:t>
      </w:r>
    </w:p>
    <w:p w14:paraId="2A2CA321" w14:textId="77777777" w:rsidR="00E4307F" w:rsidRDefault="00E4307F" w:rsidP="00291739">
      <w:pPr>
        <w:rPr>
          <w:sz w:val="22"/>
          <w:szCs w:val="22"/>
        </w:rPr>
      </w:pPr>
    </w:p>
    <w:p w14:paraId="38E71FC8" w14:textId="259397A0" w:rsidR="00291739" w:rsidRPr="00E4307F" w:rsidRDefault="00291739" w:rsidP="00291739">
      <w:pPr>
        <w:rPr>
          <w:sz w:val="22"/>
          <w:szCs w:val="22"/>
        </w:rPr>
      </w:pPr>
      <w:r w:rsidRPr="00E4307F">
        <w:rPr>
          <w:sz w:val="22"/>
          <w:szCs w:val="22"/>
        </w:rPr>
        <w:t>Nr sprawy:</w:t>
      </w:r>
      <w:r w:rsidR="00E4307F" w:rsidRPr="00E4307F">
        <w:rPr>
          <w:sz w:val="22"/>
          <w:szCs w:val="22"/>
        </w:rPr>
        <w:t xml:space="preserve"> WIW.DG.272.18.2025 </w:t>
      </w:r>
    </w:p>
    <w:p w14:paraId="4154C76D" w14:textId="77777777" w:rsidR="00291739" w:rsidRPr="00E4307F" w:rsidRDefault="00291739" w:rsidP="00291739">
      <w:pPr>
        <w:ind w:left="900"/>
        <w:jc w:val="center"/>
        <w:rPr>
          <w:sz w:val="18"/>
          <w:szCs w:val="18"/>
        </w:rPr>
      </w:pPr>
    </w:p>
    <w:p w14:paraId="6C737C4F" w14:textId="77777777" w:rsidR="00291739" w:rsidRPr="00E4307F" w:rsidRDefault="00291739" w:rsidP="00291739">
      <w:pPr>
        <w:ind w:left="900"/>
        <w:jc w:val="center"/>
        <w:rPr>
          <w:b/>
          <w:sz w:val="22"/>
          <w:szCs w:val="22"/>
        </w:rPr>
      </w:pPr>
      <w:r w:rsidRPr="00E4307F">
        <w:rPr>
          <w:b/>
          <w:sz w:val="22"/>
          <w:szCs w:val="22"/>
        </w:rPr>
        <w:t>OPIS PRZEDMIOTU ZAMÓWIENIA</w:t>
      </w:r>
    </w:p>
    <w:p w14:paraId="2574C921" w14:textId="77777777" w:rsidR="00291739" w:rsidRPr="00E4307F" w:rsidRDefault="00291739" w:rsidP="00291739">
      <w:pPr>
        <w:ind w:left="900"/>
        <w:jc w:val="center"/>
        <w:rPr>
          <w:b/>
          <w:sz w:val="22"/>
          <w:szCs w:val="22"/>
        </w:rPr>
      </w:pPr>
    </w:p>
    <w:p w14:paraId="3ADA2356" w14:textId="77777777" w:rsidR="00E4307F" w:rsidRDefault="00E4307F" w:rsidP="00291739">
      <w:pPr>
        <w:ind w:left="900"/>
        <w:jc w:val="center"/>
        <w:rPr>
          <w:b/>
          <w:sz w:val="22"/>
          <w:szCs w:val="22"/>
        </w:rPr>
      </w:pPr>
    </w:p>
    <w:p w14:paraId="3F98924F" w14:textId="40849F25" w:rsidR="00291739" w:rsidRPr="00E4307F" w:rsidRDefault="00BF32F5" w:rsidP="00291739">
      <w:pPr>
        <w:ind w:left="900"/>
        <w:jc w:val="center"/>
        <w:rPr>
          <w:b/>
          <w:sz w:val="22"/>
          <w:szCs w:val="22"/>
        </w:rPr>
      </w:pPr>
      <w:r w:rsidRPr="00E4307F">
        <w:rPr>
          <w:b/>
          <w:sz w:val="22"/>
          <w:szCs w:val="22"/>
        </w:rPr>
        <w:t xml:space="preserve">Remont w Pracowni Badań Mikrobiologicznych </w:t>
      </w:r>
    </w:p>
    <w:p w14:paraId="133C2303" w14:textId="77777777" w:rsidR="0018393A" w:rsidRPr="00E4307F" w:rsidRDefault="0018393A" w:rsidP="00291739">
      <w:pPr>
        <w:ind w:left="900"/>
        <w:jc w:val="center"/>
        <w:rPr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530"/>
        <w:gridCol w:w="5564"/>
        <w:gridCol w:w="1352"/>
        <w:gridCol w:w="2189"/>
        <w:gridCol w:w="1685"/>
      </w:tblGrid>
      <w:tr w:rsidR="00E4307F" w:rsidRPr="00E4307F" w14:paraId="10C31371" w14:textId="77777777" w:rsidTr="00E4307F">
        <w:trPr>
          <w:trHeight w:val="1391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DCD4BB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Lp.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D9C640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Przedmiot</w:t>
            </w:r>
          </w:p>
          <w:p w14:paraId="4F97678E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zamówienia</w:t>
            </w:r>
          </w:p>
        </w:tc>
        <w:tc>
          <w:tcPr>
            <w:tcW w:w="1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6C9869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Opis- parametry tech.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1FEE94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Podstawowa jednostka miary</w:t>
            </w:r>
          </w:p>
          <w:p w14:paraId="0F10761D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(j.m.)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9001EB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Ilość podstawowych</w:t>
            </w:r>
          </w:p>
          <w:p w14:paraId="00A63D83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jednostek miar</w:t>
            </w:r>
          </w:p>
          <w:p w14:paraId="0492735B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 xml:space="preserve">(j. m.) 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1E6E1" w14:textId="77777777" w:rsidR="00E4307F" w:rsidRPr="00E4307F" w:rsidRDefault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inne</w:t>
            </w:r>
          </w:p>
        </w:tc>
      </w:tr>
      <w:tr w:rsidR="00E4307F" w:rsidRPr="00E4307F" w14:paraId="3878C7B1" w14:textId="77777777" w:rsidTr="00E4307F">
        <w:trPr>
          <w:trHeight w:val="3538"/>
        </w:trPr>
        <w:tc>
          <w:tcPr>
            <w:tcW w:w="24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27F6" w14:textId="6EAD37CC" w:rsidR="00E4307F" w:rsidRPr="00E4307F" w:rsidRDefault="00E4307F" w:rsidP="00E4307F">
            <w:pPr>
              <w:snapToGrid w:val="0"/>
              <w:spacing w:line="256" w:lineRule="auto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2F926" w14:textId="77777777" w:rsidR="00E4307F" w:rsidRPr="00E4307F" w:rsidRDefault="00E4307F" w:rsidP="00E4307F">
            <w:pPr>
              <w:pStyle w:val="Bezodstpw"/>
              <w:spacing w:line="256" w:lineRule="auto"/>
              <w:jc w:val="center"/>
              <w:rPr>
                <w:rFonts w:eastAsia="Times New Roman"/>
                <w:bCs/>
                <w:sz w:val="22"/>
                <w:szCs w:val="22"/>
                <w:lang w:eastAsia="pl-PL"/>
              </w:rPr>
            </w:pPr>
          </w:p>
          <w:p w14:paraId="237E0B7E" w14:textId="4793E5DB" w:rsidR="00E4307F" w:rsidRPr="00E4307F" w:rsidRDefault="00E4307F" w:rsidP="00E4307F">
            <w:pPr>
              <w:pStyle w:val="Bezodstpw"/>
              <w:spacing w:line="256" w:lineRule="auto"/>
              <w:jc w:val="center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Remont w Pracowni Badań Mikrobiologicznych</w:t>
            </w:r>
          </w:p>
        </w:tc>
        <w:tc>
          <w:tcPr>
            <w:tcW w:w="19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2685BE" w14:textId="4039DEB5" w:rsidR="00E4307F" w:rsidRPr="00E4307F" w:rsidRDefault="00E4307F" w:rsidP="002C65D0">
            <w:pPr>
              <w:spacing w:line="256" w:lineRule="auto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 xml:space="preserve">Remont w Pracowni Badań Mikrobiologicznych – dział żywności i pasz składający się z 4 pomieszczeń: 102; 103; 104 105 </w:t>
            </w:r>
          </w:p>
          <w:p w14:paraId="541EE4BC" w14:textId="77777777" w:rsidR="00E4307F" w:rsidRPr="00E4307F" w:rsidRDefault="00E4307F" w:rsidP="002C65D0">
            <w:pPr>
              <w:spacing w:line="256" w:lineRule="auto"/>
              <w:rPr>
                <w:rFonts w:eastAsia="Times New Roman"/>
                <w:bCs/>
                <w:sz w:val="22"/>
                <w:szCs w:val="22"/>
                <w:lang w:eastAsia="pl-PL"/>
              </w:rPr>
            </w:pPr>
          </w:p>
          <w:p w14:paraId="3C990E17" w14:textId="066411F0" w:rsidR="00E4307F" w:rsidRPr="00E4307F" w:rsidRDefault="00E4307F" w:rsidP="002C65D0">
            <w:pPr>
              <w:spacing w:line="256" w:lineRule="auto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/>
                <w:sz w:val="22"/>
                <w:szCs w:val="22"/>
                <w:lang w:eastAsia="pl-PL"/>
              </w:rPr>
              <w:t>Zakres prac:</w:t>
            </w:r>
          </w:p>
          <w:p w14:paraId="63CF9A8D" w14:textId="676451A4" w:rsidR="00E4307F" w:rsidRPr="00E4307F" w:rsidRDefault="00E4307F" w:rsidP="00BF32F5">
            <w:pPr>
              <w:pStyle w:val="Akapitzlist"/>
              <w:numPr>
                <w:ilvl w:val="0"/>
                <w:numId w:val="1"/>
              </w:numPr>
              <w:spacing w:line="256" w:lineRule="auto"/>
              <w:ind w:left="315" w:hanging="284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Zabezpieczenie mebli, urządzeń elektrycznych i elektronicznych oraz okien i podłóg przed uszkodzeniem</w:t>
            </w:r>
          </w:p>
          <w:p w14:paraId="1EBFA5C1" w14:textId="7D1B2513" w:rsidR="00E4307F" w:rsidRPr="00E4307F" w:rsidRDefault="00E4307F" w:rsidP="00BF32F5">
            <w:pPr>
              <w:pStyle w:val="Akapitzlist"/>
              <w:numPr>
                <w:ilvl w:val="0"/>
                <w:numId w:val="1"/>
              </w:numPr>
              <w:spacing w:line="256" w:lineRule="auto"/>
              <w:ind w:left="315" w:hanging="284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Przygotowanie powierzchni ścian, sufitów z usunięciem starej farby, ze szpachlowaniem rys, pęknięć oraz uzupełnieniem ubytków</w:t>
            </w:r>
          </w:p>
          <w:p w14:paraId="7A3BE414" w14:textId="77777777" w:rsidR="00E4307F" w:rsidRPr="00E4307F" w:rsidRDefault="00E4307F" w:rsidP="00BF32F5">
            <w:pPr>
              <w:pStyle w:val="Akapitzlist"/>
              <w:numPr>
                <w:ilvl w:val="0"/>
                <w:numId w:val="1"/>
              </w:numPr>
              <w:spacing w:line="256" w:lineRule="auto"/>
              <w:ind w:left="315" w:hanging="284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Zagruntowanie powierzchni do malowania</w:t>
            </w:r>
          </w:p>
          <w:p w14:paraId="206B2891" w14:textId="77777777" w:rsidR="00E4307F" w:rsidRPr="00E4307F" w:rsidRDefault="00E4307F" w:rsidP="00BF32F5">
            <w:pPr>
              <w:pStyle w:val="Akapitzlist"/>
              <w:numPr>
                <w:ilvl w:val="0"/>
                <w:numId w:val="1"/>
              </w:numPr>
              <w:spacing w:line="256" w:lineRule="auto"/>
              <w:ind w:left="315" w:hanging="284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Malowanie 2-krotne sufitu i ścian farbą lateksową:</w:t>
            </w:r>
          </w:p>
          <w:p w14:paraId="5FFC0EFA" w14:textId="77777777" w:rsidR="00E4307F" w:rsidRPr="00E4307F" w:rsidRDefault="00E4307F" w:rsidP="0018393A">
            <w:pPr>
              <w:pStyle w:val="Akapitzlist"/>
              <w:spacing w:line="256" w:lineRule="auto"/>
              <w:ind w:left="315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 xml:space="preserve">- o słabym zapachu </w:t>
            </w:r>
          </w:p>
          <w:p w14:paraId="5797DBA2" w14:textId="1A676E47" w:rsidR="00E4307F" w:rsidRPr="00E4307F" w:rsidRDefault="00E4307F" w:rsidP="0018393A">
            <w:pPr>
              <w:pStyle w:val="Akapitzlist"/>
              <w:spacing w:line="256" w:lineRule="auto"/>
              <w:ind w:left="315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- ze strukturą ograniczającą osiadanie i wnikanie kurzu;</w:t>
            </w:r>
          </w:p>
          <w:p w14:paraId="0EBCDFF5" w14:textId="0CFE5630" w:rsidR="00E4307F" w:rsidRPr="00E4307F" w:rsidRDefault="00E4307F" w:rsidP="0018393A">
            <w:pPr>
              <w:pStyle w:val="Akapitzlist"/>
              <w:spacing w:line="256" w:lineRule="auto"/>
              <w:ind w:left="315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- podatną na czyszczenie i odporną na środki dezynfekujące;</w:t>
            </w:r>
          </w:p>
          <w:p w14:paraId="1D5A243C" w14:textId="143D325A" w:rsidR="00E4307F" w:rsidRPr="00E4307F" w:rsidRDefault="00E4307F" w:rsidP="0018393A">
            <w:pPr>
              <w:pStyle w:val="Akapitzlist"/>
              <w:spacing w:line="256" w:lineRule="auto"/>
              <w:ind w:left="315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- posiadającą właściwości bakteriologiczne i grzybobójcze (wg PN-EN 13300);</w:t>
            </w:r>
          </w:p>
          <w:p w14:paraId="0CBA324F" w14:textId="0AC1620B" w:rsidR="00E4307F" w:rsidRPr="00E4307F" w:rsidRDefault="00E4307F" w:rsidP="0018393A">
            <w:pPr>
              <w:pStyle w:val="Akapitzlist"/>
              <w:spacing w:line="256" w:lineRule="auto"/>
              <w:ind w:left="315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 xml:space="preserve">-posiadającą klasę I odporności na szorowanie na mokro; </w:t>
            </w:r>
          </w:p>
          <w:p w14:paraId="0794A1AC" w14:textId="25C36D71" w:rsidR="00E4307F" w:rsidRPr="00E4307F" w:rsidRDefault="00E4307F" w:rsidP="0018393A">
            <w:pPr>
              <w:spacing w:line="256" w:lineRule="auto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lastRenderedPageBreak/>
              <w:t>5. Wymiana lamp oświetleniowych (17szt.) na lampy oświetleniowe LED (oszczędne energetycznie, hermetycznie zamykane)</w:t>
            </w:r>
          </w:p>
          <w:p w14:paraId="26B2A856" w14:textId="3BBE7645" w:rsidR="00E4307F" w:rsidRPr="00E4307F" w:rsidRDefault="00E4307F" w:rsidP="0018393A">
            <w:pPr>
              <w:spacing w:line="256" w:lineRule="auto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6. Wymiana osłony „plexi” oddzielającej boks wagowy od boksu posiewów (pom. 104)</w:t>
            </w:r>
          </w:p>
          <w:p w14:paraId="56E32B83" w14:textId="299741B8" w:rsidR="00E4307F" w:rsidRPr="00E4307F" w:rsidRDefault="00E4307F" w:rsidP="0018393A">
            <w:pPr>
              <w:spacing w:line="256" w:lineRule="auto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7. Sprzątanie po malowaniu, wywóz i utylizacja odpadów powstałych po remoncie.</w:t>
            </w:r>
          </w:p>
          <w:p w14:paraId="511ED0E1" w14:textId="77777777" w:rsidR="00E4307F" w:rsidRPr="00E4307F" w:rsidRDefault="00E4307F" w:rsidP="0018393A">
            <w:pPr>
              <w:spacing w:line="256" w:lineRule="auto"/>
              <w:rPr>
                <w:rFonts w:eastAsia="Times New Roman"/>
                <w:bCs/>
                <w:sz w:val="22"/>
                <w:szCs w:val="22"/>
                <w:lang w:eastAsia="pl-PL"/>
              </w:rPr>
            </w:pPr>
          </w:p>
          <w:p w14:paraId="71C3DEB4" w14:textId="57902D18" w:rsidR="00E4307F" w:rsidRPr="00E4307F" w:rsidRDefault="00E4307F" w:rsidP="0018393A">
            <w:pPr>
              <w:spacing w:line="256" w:lineRule="auto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Wszystkie materiały potrzebne do wykonania remontu po stronie Wykonawcy.</w:t>
            </w:r>
          </w:p>
          <w:p w14:paraId="0AEEF993" w14:textId="0220F6AE" w:rsidR="00E4307F" w:rsidRPr="00E4307F" w:rsidRDefault="00E4307F" w:rsidP="002C65D0">
            <w:pPr>
              <w:spacing w:line="256" w:lineRule="auto"/>
              <w:rPr>
                <w:rFonts w:eastAsia="Times New Roman"/>
                <w:bCs/>
                <w:sz w:val="22"/>
                <w:szCs w:val="22"/>
                <w:lang w:eastAsia="pl-PL"/>
              </w:rPr>
            </w:pPr>
            <w:r w:rsidRPr="00E4307F">
              <w:rPr>
                <w:rFonts w:eastAsia="Times New Roman"/>
                <w:bCs/>
                <w:sz w:val="22"/>
                <w:szCs w:val="22"/>
                <w:lang w:eastAsia="pl-PL"/>
              </w:rPr>
              <w:t>Potwierdzenie wszystkich parametrów usługi na podstawie wizji lokalnej, w tym kolorystyka do uzgodnienia z zamawiającym przed rozpoczęciem prac.</w:t>
            </w:r>
          </w:p>
          <w:p w14:paraId="358BB5D1" w14:textId="014E3EFA" w:rsidR="00E4307F" w:rsidRPr="00E4307F" w:rsidRDefault="00E4307F" w:rsidP="002C65D0">
            <w:pPr>
              <w:spacing w:line="256" w:lineRule="auto"/>
              <w:rPr>
                <w:rFonts w:eastAsia="Times New Roman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CAF2FC" w14:textId="736011B3" w:rsidR="00E4307F" w:rsidRPr="00E4307F" w:rsidRDefault="00E4307F" w:rsidP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lastRenderedPageBreak/>
              <w:t>1 m</w:t>
            </w:r>
            <w:r w:rsidRPr="00E4307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D88224" w14:textId="62697750" w:rsidR="00E4307F" w:rsidRPr="00E4307F" w:rsidRDefault="00E4307F" w:rsidP="00E430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E4307F">
              <w:rPr>
                <w:sz w:val="22"/>
                <w:szCs w:val="22"/>
              </w:rPr>
              <w:t>ok. 464,06 m</w:t>
            </w:r>
            <w:r w:rsidRPr="00E4307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E84A58" w14:textId="21452139" w:rsidR="00E4307F" w:rsidRPr="00E4307F" w:rsidRDefault="00E4307F" w:rsidP="00E4307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 w:rsidRPr="00E4307F">
              <w:rPr>
                <w:bCs/>
                <w:sz w:val="22"/>
                <w:szCs w:val="22"/>
              </w:rPr>
              <w:t>Protokół odbioru prac.</w:t>
            </w:r>
          </w:p>
        </w:tc>
      </w:tr>
    </w:tbl>
    <w:p w14:paraId="16FAB5F4" w14:textId="77777777" w:rsidR="000B492D" w:rsidRPr="00E4307F" w:rsidRDefault="000B492D" w:rsidP="00291739">
      <w:pPr>
        <w:ind w:left="285" w:hanging="285"/>
        <w:rPr>
          <w:b/>
          <w:bCs/>
          <w:sz w:val="22"/>
          <w:szCs w:val="22"/>
        </w:rPr>
      </w:pPr>
    </w:p>
    <w:p w14:paraId="4E66D6FC" w14:textId="336F087F" w:rsidR="00291739" w:rsidRPr="00E4307F" w:rsidRDefault="00291739" w:rsidP="00E4307F">
      <w:pPr>
        <w:ind w:left="285" w:hanging="285"/>
        <w:rPr>
          <w:b/>
          <w:bCs/>
          <w:sz w:val="22"/>
          <w:szCs w:val="22"/>
        </w:rPr>
      </w:pPr>
      <w:r w:rsidRPr="00E4307F">
        <w:rPr>
          <w:b/>
          <w:bCs/>
          <w:sz w:val="22"/>
          <w:szCs w:val="22"/>
        </w:rPr>
        <w:t xml:space="preserve">UWAGA: Lokalizacja usługi: </w:t>
      </w:r>
      <w:r w:rsidR="00E4307F" w:rsidRPr="00E4307F">
        <w:rPr>
          <w:b/>
          <w:bCs/>
          <w:sz w:val="22"/>
          <w:szCs w:val="22"/>
        </w:rPr>
        <w:t xml:space="preserve"> </w:t>
      </w:r>
      <w:r w:rsidRPr="00E4307F">
        <w:rPr>
          <w:sz w:val="22"/>
          <w:szCs w:val="22"/>
        </w:rPr>
        <w:t xml:space="preserve">ZHW, </w:t>
      </w:r>
      <w:r w:rsidR="008E6C3C" w:rsidRPr="00E4307F">
        <w:rPr>
          <w:sz w:val="22"/>
          <w:szCs w:val="22"/>
        </w:rPr>
        <w:t xml:space="preserve">Pracownia Badań Mikrobiologicznych, </w:t>
      </w:r>
      <w:r w:rsidRPr="00E4307F">
        <w:rPr>
          <w:sz w:val="22"/>
          <w:szCs w:val="22"/>
        </w:rPr>
        <w:t xml:space="preserve">ul. Bohaterów Warszawy 4, 66-400 Gorzów Wlkp.  </w:t>
      </w:r>
    </w:p>
    <w:p w14:paraId="27F84F11" w14:textId="72D63DD4" w:rsidR="00291739" w:rsidRPr="00E4307F" w:rsidRDefault="00291739" w:rsidP="00291739">
      <w:pPr>
        <w:suppressAutoHyphens w:val="0"/>
        <w:spacing w:after="160" w:line="256" w:lineRule="auto"/>
        <w:rPr>
          <w:i/>
          <w:sz w:val="20"/>
          <w:szCs w:val="20"/>
        </w:rPr>
      </w:pPr>
    </w:p>
    <w:p w14:paraId="7E920606" w14:textId="77777777" w:rsidR="00951257" w:rsidRPr="00E4307F" w:rsidRDefault="00951257"/>
    <w:sectPr w:rsidR="00951257" w:rsidRPr="00E4307F" w:rsidSect="0018393A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7915F4"/>
    <w:multiLevelType w:val="hybridMultilevel"/>
    <w:tmpl w:val="B4EC6D8C"/>
    <w:lvl w:ilvl="0" w:tplc="0950A770">
      <w:start w:val="1"/>
      <w:numFmt w:val="decimal"/>
      <w:lvlText w:val="%1."/>
      <w:lvlJc w:val="left"/>
      <w:pPr>
        <w:ind w:left="720" w:hanging="360"/>
      </w:pPr>
      <w:rPr>
        <w:b w:val="0"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67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739"/>
    <w:rsid w:val="000B492D"/>
    <w:rsid w:val="000C201C"/>
    <w:rsid w:val="0014326D"/>
    <w:rsid w:val="001822DC"/>
    <w:rsid w:val="0018393A"/>
    <w:rsid w:val="001C1FCE"/>
    <w:rsid w:val="00241E75"/>
    <w:rsid w:val="00253E2C"/>
    <w:rsid w:val="00291739"/>
    <w:rsid w:val="002A419E"/>
    <w:rsid w:val="002C65D0"/>
    <w:rsid w:val="00317D15"/>
    <w:rsid w:val="00320384"/>
    <w:rsid w:val="00354FE6"/>
    <w:rsid w:val="004810F1"/>
    <w:rsid w:val="004C5975"/>
    <w:rsid w:val="00552370"/>
    <w:rsid w:val="006E1BAB"/>
    <w:rsid w:val="007C0B08"/>
    <w:rsid w:val="008E6C3C"/>
    <w:rsid w:val="00951257"/>
    <w:rsid w:val="00A0655E"/>
    <w:rsid w:val="00A33F66"/>
    <w:rsid w:val="00AB7550"/>
    <w:rsid w:val="00AD5002"/>
    <w:rsid w:val="00B10682"/>
    <w:rsid w:val="00B773B8"/>
    <w:rsid w:val="00BF32F5"/>
    <w:rsid w:val="00CF2A36"/>
    <w:rsid w:val="00D84B0E"/>
    <w:rsid w:val="00DA09C2"/>
    <w:rsid w:val="00DF0046"/>
    <w:rsid w:val="00E07D1D"/>
    <w:rsid w:val="00E31461"/>
    <w:rsid w:val="00E4307F"/>
    <w:rsid w:val="00F0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BD902"/>
  <w15:chartTrackingRefBased/>
  <w15:docId w15:val="{BDACB4BD-2E17-4E5B-87EB-7276D6CD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739"/>
    <w:pPr>
      <w:suppressAutoHyphens/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91739"/>
    <w:pPr>
      <w:suppressAutoHyphens/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BF3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9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 Zielona Góra ZHW Gorzów Wlkp.</dc:creator>
  <cp:keywords/>
  <dc:description/>
  <cp:lastModifiedBy>DG WIW Zielona Góra</cp:lastModifiedBy>
  <cp:revision>6</cp:revision>
  <dcterms:created xsi:type="dcterms:W3CDTF">2025-12-02T08:14:00Z</dcterms:created>
  <dcterms:modified xsi:type="dcterms:W3CDTF">2025-12-17T12:46:00Z</dcterms:modified>
</cp:coreProperties>
</file>